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-426" w:firstLine="42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9835" w:dyaOrig="3225">
          <v:rect xmlns:o="urn:schemas-microsoft-com:office:office" xmlns:v="urn:schemas-microsoft-com:vml" id="rectole0000000000" style="width:491.750000pt;height:161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0" w:leader="none"/>
          <w:tab w:val="center" w:pos="4771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От 24 .11.2014                                                                                       №   209-0 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 Р И К А З</w:t>
      </w:r>
    </w:p>
    <w:p>
      <w:pPr>
        <w:tabs>
          <w:tab w:val="left" w:pos="195" w:leader="none"/>
          <w:tab w:val="center" w:pos="4677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195" w:leader="none"/>
          <w:tab w:val="center" w:pos="4677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О родительской плате за детский сад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основании письма МО и НРТ от 21.11.2014г № 21954/14,  в связи с повышением родительской платы в  дошкольных образовательных организациях с 1 января 2015 года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Приказываю: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I.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Заведующим  дошкольных  образовательных организаций  организовать разъяснительную работу с родителями воспитанников: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Провести родительские собрания в детских садах. В повестку дня  включить вопрос повышения оплаты за детский сад, а также проинформировать родителей о возможности получения компенсации: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размере 20% на первого ребенка, 50% на второго ребенка, 70%  на третьего ребенка и последующих детей;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дополнительной компенсации части родительской платы, которая зависит от величины дохода на одного члена семьи.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Взять под личный контроль вопрос оформления  документов для получения компенсации родителями вновь зачисленных воспитанников.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Обновить актуальную информацию для родителей на информационных стендах  детских садов.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Разместить  подробную информацию по данному вопросу на сайте ДОО.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II.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Контроль за исполнением данного приказа возложить на Насибуллину Г.Я.-методиста по дошкольному образованию.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195" w:leader="none"/>
          <w:tab w:val="left" w:pos="631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И.о.начальника МКУ”Отдел образования”                            </w:t>
        <w:tab/>
        <w:t xml:space="preserve">Ф.И.Мусина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